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2409"/>
        <w:gridCol w:w="2127"/>
        <w:gridCol w:w="2268"/>
        <w:gridCol w:w="2551"/>
        <w:gridCol w:w="1843"/>
        <w:gridCol w:w="2977"/>
      </w:tblGrid>
      <w:tr w:rsidR="009E7618" w:rsidRPr="004462EC" w:rsidTr="009C3C57">
        <w:trPr>
          <w:trHeight w:val="416"/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6"/>
          </w:tcPr>
          <w:p w:rsidR="009E7618" w:rsidRPr="00FB78FF" w:rsidRDefault="009E7618" w:rsidP="009C3C57">
            <w:pPr>
              <w:jc w:val="center"/>
            </w:pPr>
            <w:r w:rsidRPr="00FB78FF">
              <w:t xml:space="preserve">ATTIVITA’ E PROCEDIMENTI INTERNI </w:t>
            </w:r>
            <w:r w:rsidR="00D44343">
              <w:rPr>
                <w:b/>
              </w:rPr>
              <w:t>S</w:t>
            </w:r>
            <w:r w:rsidRPr="00FB78FF">
              <w:rPr>
                <w:b/>
              </w:rPr>
              <w:t>.</w:t>
            </w:r>
            <w:r w:rsidR="00D44343">
              <w:rPr>
                <w:b/>
              </w:rPr>
              <w:t>C.</w:t>
            </w:r>
            <w:r w:rsidRPr="00FB78FF">
              <w:rPr>
                <w:b/>
              </w:rPr>
              <w:t xml:space="preserve"> Gestione risorse umane</w:t>
            </w: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A) macro area procedimento</w:t>
            </w:r>
          </w:p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(</w:t>
            </w:r>
            <w:r w:rsidRPr="00FB78FF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b) singoli procedimenti</w:t>
            </w:r>
          </w:p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(</w:t>
            </w:r>
            <w:r w:rsidRPr="00FB78FF">
              <w:rPr>
                <w:smallCaps w:val="0"/>
                <w:sz w:val="20"/>
                <w:szCs w:val="20"/>
              </w:rPr>
              <w:t>descrizione procedimento</w:t>
            </w:r>
            <w:r w:rsidRPr="00FB78FF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c) tipo di provvedimento conclusivo del procedimento</w:t>
            </w:r>
          </w:p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(</w:t>
            </w:r>
            <w:r w:rsidRPr="00FB78FF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 xml:space="preserve">E) TERMINE </w:t>
            </w:r>
            <w:proofErr w:type="spellStart"/>
            <w:r w:rsidRPr="00FB78FF">
              <w:rPr>
                <w:sz w:val="20"/>
                <w:szCs w:val="20"/>
              </w:rPr>
              <w:t>DI</w:t>
            </w:r>
            <w:proofErr w:type="spellEnd"/>
            <w:r w:rsidRPr="00FB78FF">
              <w:rPr>
                <w:sz w:val="20"/>
                <w:szCs w:val="20"/>
              </w:rPr>
              <w:t xml:space="preserve"> CONCLUSIONE DEL PROCEDIMENTO</w:t>
            </w:r>
          </w:p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(N. GIORNI)</w:t>
            </w:r>
          </w:p>
        </w:tc>
        <w:tc>
          <w:tcPr>
            <w:tcW w:w="2977" w:type="dxa"/>
          </w:tcPr>
          <w:p w:rsidR="009E7618" w:rsidRPr="00FB78FF" w:rsidRDefault="009E7618" w:rsidP="009C3C57">
            <w:pPr>
              <w:rPr>
                <w:sz w:val="20"/>
                <w:szCs w:val="20"/>
              </w:rPr>
            </w:pPr>
            <w:r w:rsidRPr="00FB78FF">
              <w:rPr>
                <w:sz w:val="20"/>
                <w:szCs w:val="20"/>
              </w:rPr>
              <w:t>F) NOMINATIVO DEL RESPONSABILE DEL PROCEDIMENTO</w:t>
            </w: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 w:rsidRPr="004462EC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Concorso pubblico per assunzioni a tempo indeterminato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 seguito del Piano Assunzioni annualmente  autorizzato dalla Regione Lombardia si avviano  le procedure concorsuali in applicazione della normativa vigente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di presa d’atto esito del concorso e nomina  vincitore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78FF">
              <w:rPr>
                <w:color w:val="000000"/>
                <w:sz w:val="20"/>
                <w:szCs w:val="20"/>
              </w:rPr>
              <w:t>D.P.R</w:t>
            </w:r>
            <w:proofErr w:type="spellEnd"/>
            <w:r w:rsidRPr="00FB78FF">
              <w:rPr>
                <w:color w:val="000000"/>
                <w:sz w:val="20"/>
                <w:szCs w:val="20"/>
              </w:rPr>
              <w:t xml:space="preserve"> 10/12/1997 n. 483 (Dirigenza)                 </w:t>
            </w:r>
            <w:proofErr w:type="spellStart"/>
            <w:r w:rsidRPr="00FB78FF">
              <w:rPr>
                <w:color w:val="000000"/>
                <w:sz w:val="20"/>
                <w:szCs w:val="20"/>
              </w:rPr>
              <w:t>D.P.C.M.</w:t>
            </w:r>
            <w:proofErr w:type="spellEnd"/>
            <w:r w:rsidRPr="00FB78FF">
              <w:rPr>
                <w:color w:val="000000"/>
                <w:sz w:val="20"/>
                <w:szCs w:val="20"/>
              </w:rPr>
              <w:t xml:space="preserve"> 25/01/2008 (dirigenti professioni sanitarie)                                                 D.P.R. 27/03/2001, n. 220 (comparto)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6 mesi 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Data di decorrenza: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prova scritta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Data fine: decreto di esito e nomina vincitore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4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Avviso pubblico per incarico di struttura complessa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Procedura di conferimento incarico di struttura complessa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di nomina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78FF">
              <w:rPr>
                <w:color w:val="000000"/>
                <w:sz w:val="20"/>
                <w:szCs w:val="20"/>
              </w:rPr>
              <w:t>D.Lgs</w:t>
            </w:r>
            <w:proofErr w:type="spellEnd"/>
            <w:r w:rsidRPr="00FB78FF">
              <w:rPr>
                <w:color w:val="000000"/>
                <w:sz w:val="20"/>
                <w:szCs w:val="20"/>
              </w:rPr>
              <w:t xml:space="preserve"> 30/ 12/1992 n.502 DPR n.484/1997  </w:t>
            </w:r>
            <w:proofErr w:type="spellStart"/>
            <w:r w:rsidRPr="00FB78FF">
              <w:rPr>
                <w:color w:val="000000"/>
                <w:sz w:val="20"/>
                <w:szCs w:val="20"/>
              </w:rPr>
              <w:t>Ln</w:t>
            </w:r>
            <w:proofErr w:type="spellEnd"/>
            <w:r w:rsidRPr="00FB78FF">
              <w:rPr>
                <w:color w:val="000000"/>
                <w:sz w:val="20"/>
                <w:szCs w:val="20"/>
              </w:rPr>
              <w:t>.189/2012 DGR X/553 del 02/08/2013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6 mesi Data di decorrenza: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scadenza termini di presentazione delle domande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Data fine: decreto di nomina 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5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  <w:u w:val="single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 w:rsidRPr="004462EC">
              <w:rPr>
                <w:smallCaps w:val="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Avviso pubblico per incarico a tempo determinato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 seguito di assenza di personale a vario titolo si avviano le procedure di selezione per titoli e colloquio in applicazione della normativa vigente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di presa d’atto esito avviso e nomina  vincitore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color w:val="000000"/>
                <w:sz w:val="20"/>
                <w:szCs w:val="20"/>
              </w:rPr>
            </w:pPr>
            <w:r w:rsidRPr="00FB78FF">
              <w:rPr>
                <w:color w:val="000000"/>
                <w:sz w:val="20"/>
                <w:szCs w:val="20"/>
              </w:rPr>
              <w:t>dirigenza e comparto D.P.R. n. 368/2001 D.L.vo 30/12/1992, n. 502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6 mesi Data di decorrenza:scadenza termini di presentazione domanda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Data fine: decreto di nomina 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6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color w:val="00000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Avviso pubblico per incarichi libero professionali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Possono essere attivate procedure per instaurare con soggetti esterni iscritti in albi e ordini professionali con prestazione d’opera intellettuale specialistica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di presa d’atto esito selezione pubblica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proofErr w:type="spellStart"/>
            <w:r w:rsidRPr="00FB78FF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FB78FF">
              <w:rPr>
                <w:smallCaps w:val="0"/>
                <w:sz w:val="20"/>
                <w:szCs w:val="20"/>
              </w:rPr>
              <w:t xml:space="preserve"> n.165/2001 art. 7; Regolamento aziendale per il conferimento di incarichi di collaborazione esterna (delibera n.377 del 26.06.2012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60 giorni. Data di decorrenza: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pubblicazione bando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Data fine: decreto di esito e nomina vincitore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7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trHeight w:val="842"/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Assunzioni personale categorie protette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Obbligo di assunzione di tipologie di personale  per i quali sono previste tutele particolari nelle 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Decreto assunzione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Legge n.68/1999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Termini definiti nell’ambito delle singole procedure</w:t>
            </w:r>
          </w:p>
        </w:tc>
        <w:tc>
          <w:tcPr>
            <w:tcW w:w="2977" w:type="dxa"/>
          </w:tcPr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</w:rPr>
            </w:pPr>
          </w:p>
          <w:p w:rsidR="00D44343" w:rsidRPr="00FB78FF" w:rsidRDefault="00D44343" w:rsidP="00D44343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8" w:history="1">
              <w:r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E7618" w:rsidRPr="00FB78FF" w:rsidTr="009C3C57">
        <w:trPr>
          <w:jc w:val="center"/>
        </w:trPr>
        <w:tc>
          <w:tcPr>
            <w:tcW w:w="766" w:type="dxa"/>
          </w:tcPr>
          <w:p w:rsidR="009E7618" w:rsidRPr="004462EC" w:rsidRDefault="009E7618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Borse di studio</w:t>
            </w:r>
          </w:p>
        </w:tc>
        <w:tc>
          <w:tcPr>
            <w:tcW w:w="2127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Possono essere attivate procedure  per lo svolgimento di progetti formativi e di ricerca</w:t>
            </w:r>
          </w:p>
        </w:tc>
        <w:tc>
          <w:tcPr>
            <w:tcW w:w="2268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Decreto di presa d’atto esito selezione pubblica </w:t>
            </w:r>
          </w:p>
        </w:tc>
        <w:tc>
          <w:tcPr>
            <w:tcW w:w="2551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Regolamento aziendale per le borse di studio (delibera n.239 del 23.04.2013</w:t>
            </w:r>
          </w:p>
        </w:tc>
        <w:tc>
          <w:tcPr>
            <w:tcW w:w="1843" w:type="dxa"/>
          </w:tcPr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90 giorni. Data di decorrenza: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scadenza  bando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  <w:r w:rsidRPr="00FB78FF">
              <w:rPr>
                <w:smallCaps w:val="0"/>
                <w:sz w:val="20"/>
                <w:szCs w:val="20"/>
              </w:rPr>
              <w:t>Data fine: decreto di esito e nomina vincitore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E7618" w:rsidRPr="00FB78FF" w:rsidRDefault="00D44343" w:rsidP="00D44343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</w:t>
            </w:r>
            <w:r w:rsidR="009E7618" w:rsidRPr="00FB78FF">
              <w:rPr>
                <w:smallCaps w:val="0"/>
                <w:sz w:val="20"/>
                <w:szCs w:val="20"/>
              </w:rPr>
              <w:t>r</w:t>
            </w:r>
            <w:r>
              <w:rPr>
                <w:smallCaps w:val="0"/>
                <w:sz w:val="20"/>
                <w:szCs w:val="20"/>
              </w:rPr>
              <w:t>. Leonardo Tozza</w:t>
            </w: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  <w:u w:val="single"/>
              </w:rPr>
            </w:pPr>
            <w:r w:rsidRPr="00FB78FF">
              <w:rPr>
                <w:smallCaps w:val="0"/>
                <w:sz w:val="20"/>
                <w:szCs w:val="20"/>
              </w:rPr>
              <w:t xml:space="preserve">e-mail: </w:t>
            </w:r>
            <w:hyperlink r:id="rId9" w:history="1">
              <w:r w:rsidR="00D44343" w:rsidRPr="00D77E4F">
                <w:rPr>
                  <w:rStyle w:val="Collegamentoipertestuale"/>
                  <w:smallCaps w:val="0"/>
                  <w:sz w:val="20"/>
                  <w:szCs w:val="20"/>
                </w:rPr>
                <w:t>l.tozza@asst-monza.it</w:t>
              </w:r>
            </w:hyperlink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  <w:p w:rsidR="009E7618" w:rsidRPr="00FB78FF" w:rsidRDefault="009E7618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D44343" w:rsidRPr="004462EC" w:rsidTr="0091328C">
        <w:trPr>
          <w:jc w:val="center"/>
        </w:trPr>
        <w:tc>
          <w:tcPr>
            <w:tcW w:w="14941" w:type="dxa"/>
            <w:gridSpan w:val="7"/>
            <w:vAlign w:val="center"/>
          </w:tcPr>
          <w:p w:rsidR="00D44343" w:rsidRDefault="00D44343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1329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Ai sensi dell'art. 2 c. 9-bis e 9-ter della Legge n. 241/1990 è stato individuato quale soggetto con potere sost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itutivo in caso di inerzia del responsabile del procedimento afferente al Dipartimento Amministrativo il Direttore del Dipartimento stesso.</w:t>
            </w:r>
          </w:p>
          <w:p w:rsidR="00D44343" w:rsidRPr="00DD776A" w:rsidRDefault="00D44343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Il privato potrà rivolgersi al predetto responsabile,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Email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2"/>
                  <w:szCs w:val="12"/>
                  <w:lang w:eastAsia="it-IT"/>
                </w:rPr>
                <w:t>protocollo.generale@</w:t>
              </w:r>
              <w:r w:rsidRPr="00D87224">
                <w:rPr>
                  <w:rStyle w:val="Collegamentoipertestuale"/>
                  <w:rFonts w:ascii="Arial" w:hAnsi="Arial" w:cs="Arial"/>
                  <w:b/>
                  <w:bCs/>
                  <w:sz w:val="12"/>
                  <w:szCs w:val="12"/>
                  <w:lang w:eastAsia="it-IT"/>
                </w:rPr>
                <w:t>@asst-monza.it</w:t>
              </w:r>
            </w:hyperlink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 n. di tel. 039 2331, affinché entro un termine pari alla metà di quello originariamente previsto, concluda il procedimento attraverso le strutture competenti e con la nomina di un commissario. </w:t>
            </w:r>
          </w:p>
        </w:tc>
      </w:tr>
      <w:tr w:rsidR="00D44343" w:rsidRPr="004462EC" w:rsidTr="0091328C">
        <w:trPr>
          <w:jc w:val="center"/>
        </w:trPr>
        <w:tc>
          <w:tcPr>
            <w:tcW w:w="14941" w:type="dxa"/>
            <w:gridSpan w:val="7"/>
            <w:vAlign w:val="center"/>
          </w:tcPr>
          <w:p w:rsidR="00D44343" w:rsidRPr="00DD776A" w:rsidRDefault="00D44343" w:rsidP="002F1F74">
            <w:pP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 w:rsidRPr="00DD776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Avverso i provvedimenti adotta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ti da </w:t>
            </w:r>
            <w:r w:rsidRPr="00342882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questa Azienda Socio Sanitaria Territoriale</w:t>
            </w:r>
            <w:r w:rsidRPr="00DD776A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 xml:space="preserve"> l'interessato può proporre impugnativa mediante ricorso giurisdizionale avanti il giudice amministrativo o il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1F2821"/>
    <w:rsid w:val="002C53A2"/>
    <w:rsid w:val="005C09D4"/>
    <w:rsid w:val="00694FAD"/>
    <w:rsid w:val="0083600F"/>
    <w:rsid w:val="009E7618"/>
    <w:rsid w:val="00CF177F"/>
    <w:rsid w:val="00D44343"/>
    <w:rsid w:val="00DB54A0"/>
    <w:rsid w:val="00E2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tozza@asst-monz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.tozza@asst-monz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tozza@asst-monz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.tozza@asst-monza.it" TargetMode="External"/><Relationship Id="rId10" Type="http://schemas.openxmlformats.org/officeDocument/2006/relationships/hyperlink" Target="mailto:dir.amministrativa@asst-monza.it" TargetMode="External"/><Relationship Id="rId4" Type="http://schemas.openxmlformats.org/officeDocument/2006/relationships/hyperlink" Target="mailto:l.tozza@asst-monza.it" TargetMode="External"/><Relationship Id="rId9" Type="http://schemas.openxmlformats.org/officeDocument/2006/relationships/hyperlink" Target="mailto:l.tozza@asst-mo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Company>Ospedale San Gerardo di Monza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dcterms:created xsi:type="dcterms:W3CDTF">2020-02-11T13:14:00Z</dcterms:created>
  <dcterms:modified xsi:type="dcterms:W3CDTF">2020-02-11T13:14:00Z</dcterms:modified>
</cp:coreProperties>
</file>